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981D" w14:textId="44390585" w:rsidR="00AB3D57" w:rsidRPr="005B471F" w:rsidRDefault="00AB3D57" w:rsidP="005B471F">
      <w:pPr>
        <w:spacing w:before="100" w:beforeAutospacing="1" w:after="100" w:afterAutospacing="1"/>
        <w:rPr>
          <w:rFonts w:ascii="Times" w:hAnsi="Times" w:cs="Times New Roman"/>
          <w:bCs/>
        </w:rPr>
      </w:pPr>
      <w:r>
        <w:rPr>
          <w:rFonts w:ascii="Times" w:hAnsi="Times" w:cs="Times New Roman"/>
          <w:b/>
          <w:bCs/>
        </w:rPr>
        <w:t xml:space="preserve">GE </w:t>
      </w:r>
      <w:r w:rsidR="005B471F">
        <w:rPr>
          <w:rFonts w:ascii="Times" w:hAnsi="Times" w:cs="Times New Roman"/>
          <w:b/>
          <w:bCs/>
        </w:rPr>
        <w:t>SLO 1.7</w:t>
      </w:r>
      <w:r>
        <w:rPr>
          <w:rFonts w:ascii="Times" w:hAnsi="Times" w:cs="Times New Roman"/>
          <w:b/>
          <w:bCs/>
        </w:rPr>
        <w:t> </w:t>
      </w:r>
      <w:r>
        <w:rPr>
          <w:rFonts w:ascii="Times" w:hAnsi="Times" w:cs="Times New Roman"/>
          <w:bCs/>
        </w:rPr>
        <w:t xml:space="preserve">Speak and present effectively in various contexts.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08"/>
        <w:gridCol w:w="2808"/>
        <w:gridCol w:w="2808"/>
      </w:tblGrid>
      <w:tr w:rsidR="00AB3D57" w14:paraId="14109823" w14:textId="77777777" w:rsidTr="00AB3D5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981E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1F" w14:textId="77777777" w:rsidR="00AB3D57" w:rsidRDefault="00AB3D57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20" w14:textId="77777777" w:rsidR="00AB3D57" w:rsidRDefault="00AB3D57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21" w14:textId="77777777" w:rsidR="00AB3D57" w:rsidRDefault="00AB3D57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22" w14:textId="77777777" w:rsidR="00AB3D57" w:rsidRDefault="00AB3D57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AB3D57" w14:paraId="1410982B" w14:textId="77777777" w:rsidTr="00AB3D5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9824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Purpose and context</w:t>
            </w:r>
          </w:p>
          <w:p w14:paraId="14109825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26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Central message can be deduced, but is not explicitly in the presentation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9827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Central message is basically understandable but is not often repeated and is not memorable.</w:t>
            </w:r>
          </w:p>
          <w:p w14:paraId="14109828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29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Central message is clear and consistent with the supporting material.  Takes responsibility for own ideas and distinguishes them from those of others.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2A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Central message is compelling (precisely stated, appropriately repeated, memorable, and strongly supported) and to the point.  Gives a consistent impression of communicating </w:t>
            </w:r>
            <w:r>
              <w:rPr>
                <w:rFonts w:ascii="Times" w:hAnsi="Times" w:cs="Times New Roman"/>
                <w:i/>
                <w:sz w:val="20"/>
                <w:szCs w:val="20"/>
              </w:rPr>
              <w:t>with</w:t>
            </w:r>
            <w:r>
              <w:rPr>
                <w:rFonts w:ascii="Times" w:hAnsi="Times" w:cs="Times New Roman"/>
                <w:sz w:val="20"/>
                <w:szCs w:val="20"/>
              </w:rPr>
              <w:t xml:space="preserve"> the audience, creating a space for dialogue/exchange of ideas</w:t>
            </w:r>
          </w:p>
        </w:tc>
      </w:tr>
      <w:tr w:rsidR="00AB3D57" w14:paraId="14109833" w14:textId="77777777" w:rsidTr="00AB3D5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2C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Audience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2D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Message is suited for audience.  </w:t>
            </w:r>
            <w:r>
              <w:rPr>
                <w:rFonts w:ascii="Times" w:hAnsi="Times" w:cs="Times New Roman"/>
                <w:sz w:val="20"/>
                <w:szCs w:val="20"/>
              </w:rPr>
              <w:t>Shows limited awareness of appropriate style/tone and varied word choice.</w:t>
            </w:r>
          </w:p>
          <w:p w14:paraId="1410982E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2F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Speaker gives relevant examples and references audience interests, </w:t>
            </w:r>
            <w:r>
              <w:rPr>
                <w:rFonts w:ascii="Times" w:hAnsi="Times" w:cs="Times New Roman"/>
                <w:sz w:val="20"/>
                <w:szCs w:val="20"/>
              </w:rPr>
              <w:t>avoiding vague, empty, and condescending expression.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30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Speaker attempts to engage audience with relevant examples and successfully references audience interests. </w:t>
            </w:r>
            <w:r>
              <w:rPr>
                <w:rFonts w:ascii="Times" w:hAnsi="Times" w:cs="Times New Roman"/>
                <w:sz w:val="20"/>
                <w:szCs w:val="20"/>
              </w:rPr>
              <w:t>Shows consistent awareness of appropriate style/tone and varied word choice.</w:t>
            </w:r>
          </w:p>
          <w:p w14:paraId="14109831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32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Speaker intentionally and successfully engages with audience, using appropriate messages that demonstrate understanding of audience values and perspectives</w:t>
            </w:r>
            <w:r>
              <w:rPr>
                <w:rFonts w:ascii="Times" w:hAnsi="Times" w:cs="Times New Roman"/>
                <w:sz w:val="20"/>
                <w:szCs w:val="20"/>
              </w:rPr>
              <w:t>.  Uses language that reflects a refined awareness of the audience’s degree of knowledge, values, need for clarity, right to an opinion, and expectation of interest.</w:t>
            </w:r>
          </w:p>
        </w:tc>
      </w:tr>
      <w:tr w:rsidR="00AB3D57" w14:paraId="1410983B" w14:textId="77777777" w:rsidTr="00AB3D57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9834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Content and presentation</w:t>
            </w:r>
          </w:p>
          <w:p w14:paraId="14109835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  <w:p w14:paraId="14109836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37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 xml:space="preserve">Presents a message with recognizable introduction, development, and conclusion.  Speaks with some elements of effective delivery. 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38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Establishes and maintains focus on a clear purpose, providing transitions to clarify relationships between most points of development. Speaks with most elements of effective delivery.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39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Without digression from the focus of the speech, consistently articulates relationships between points of development.  Speaks consistently with elements of effective delivery.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83A" w14:textId="77777777" w:rsidR="00AB3D57" w:rsidRDefault="00AB3D57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Maintains a refined sense of structure appropriate to disciplinary and/or professional contexts.  Speaks with a refined repertoire of effective delivery techniques.</w:t>
            </w:r>
          </w:p>
        </w:tc>
      </w:tr>
    </w:tbl>
    <w:p w14:paraId="1410983C" w14:textId="05839DBB" w:rsidR="00F809B4" w:rsidRDefault="005B471F">
      <w:r>
        <w:t>(Updated September 2025)</w:t>
      </w:r>
    </w:p>
    <w:sectPr w:rsidR="00F809B4" w:rsidSect="00AB3D5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D57"/>
    <w:rsid w:val="005B471F"/>
    <w:rsid w:val="00767469"/>
    <w:rsid w:val="007C137F"/>
    <w:rsid w:val="00AB3D57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0981A"/>
  <w15:docId w15:val="{5BF53739-E7BA-4E84-8FC8-600E56C9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D57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AB3D57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4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2</cp:revision>
  <dcterms:created xsi:type="dcterms:W3CDTF">2025-09-10T23:42:00Z</dcterms:created>
  <dcterms:modified xsi:type="dcterms:W3CDTF">2025-09-10T23:42:00Z</dcterms:modified>
</cp:coreProperties>
</file>