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84972" w14:textId="6F301CD0" w:rsidR="00451F5F" w:rsidRDefault="00314675" w:rsidP="00451F5F">
      <w:pPr>
        <w:spacing w:before="100" w:beforeAutospacing="1" w:after="100" w:afterAutospacing="1"/>
        <w:rPr>
          <w:bCs/>
        </w:rPr>
      </w:pPr>
      <w:r>
        <w:rPr>
          <w:rFonts w:ascii="Times" w:hAnsi="Times" w:cs="Times New Roman"/>
          <w:b/>
          <w:bCs/>
        </w:rPr>
        <w:t>GE SLO 2.2</w:t>
      </w:r>
      <w:r w:rsidR="00451F5F">
        <w:rPr>
          <w:rFonts w:ascii="Times" w:hAnsi="Times" w:cs="Times New Roman"/>
          <w:b/>
          <w:bCs/>
        </w:rPr>
        <w:t> </w:t>
      </w:r>
      <w:r w:rsidR="00451F5F" w:rsidRPr="00314675">
        <w:rPr>
          <w:bCs/>
        </w:rPr>
        <w:t xml:space="preserve">Use graphs, tables, etc. to represent and explain </w:t>
      </w:r>
      <w:r w:rsidR="0019565B">
        <w:rPr>
          <w:bCs/>
        </w:rPr>
        <w:t>mathematical models and/or quantitative data.</w:t>
      </w:r>
    </w:p>
    <w:p w14:paraId="652156D3" w14:textId="40F88294" w:rsidR="0019565B" w:rsidRDefault="0019565B" w:rsidP="00451F5F">
      <w:pPr>
        <w:spacing w:before="100" w:beforeAutospacing="1" w:after="100" w:afterAutospacing="1"/>
        <w:rPr>
          <w:rFonts w:ascii="Times" w:hAnsi="Times" w:cs="Times New Roman"/>
          <w:b/>
          <w:bCs/>
        </w:rPr>
      </w:pPr>
      <w:r>
        <w:rPr>
          <w:rFonts w:ascii="Times" w:hAnsi="Times"/>
          <w:b/>
          <w:bCs/>
        </w:rPr>
        <w:t xml:space="preserve">GE SLO 5.2 </w:t>
      </w:r>
      <w:r w:rsidRPr="00314675">
        <w:rPr>
          <w:bCs/>
        </w:rPr>
        <w:t xml:space="preserve">Use graphs, tables, etc. to represent and explain scientific </w:t>
      </w:r>
      <w:r>
        <w:rPr>
          <w:bCs/>
        </w:rPr>
        <w:t>models and/or data.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08"/>
        <w:gridCol w:w="2808"/>
        <w:gridCol w:w="2808"/>
      </w:tblGrid>
      <w:tr w:rsidR="00451F5F" w14:paraId="61284978" w14:textId="77777777" w:rsidTr="00451F5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973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74" w14:textId="77777777" w:rsidR="00451F5F" w:rsidRDefault="00451F5F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75" w14:textId="77777777" w:rsidR="00451F5F" w:rsidRDefault="00451F5F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76" w14:textId="77777777" w:rsidR="00451F5F" w:rsidRDefault="00451F5F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77" w14:textId="77777777" w:rsidR="00451F5F" w:rsidRDefault="00451F5F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451F5F" w14:paraId="6128497F" w14:textId="77777777" w:rsidTr="00451F5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979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 xml:space="preserve">Represent </w:t>
            </w:r>
            <w:r>
              <w:rPr>
                <w:rFonts w:ascii="Times" w:hAnsi="Times" w:cs="Times New Roman"/>
                <w:sz w:val="20"/>
                <w:szCs w:val="20"/>
              </w:rPr>
              <w:t>– “Ability to construct a quantitative object that appropriately conveys information”</w:t>
            </w:r>
          </w:p>
          <w:p w14:paraId="6128497A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7B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Converts mathematical or scientific data into an incomplete or inaccurate representation.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7C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Converts data into a complete representation that is minimally accurate or appropriate.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7D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Competently converts data into an appropriate and accurate representation that focuses on important or key aspects.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7E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Skillfully converts relevant data into an accurate, insightful, and creative representation.</w:t>
            </w:r>
          </w:p>
        </w:tc>
      </w:tr>
      <w:tr w:rsidR="00451F5F" w14:paraId="61284986" w14:textId="77777777" w:rsidTr="00451F5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80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 xml:space="preserve">Assumptions 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– </w:t>
            </w:r>
            <w:r>
              <w:rPr>
                <w:rFonts w:ascii="Times" w:hAnsi="Times" w:cs="Helvetica"/>
                <w:sz w:val="20"/>
                <w:szCs w:val="20"/>
              </w:rPr>
              <w:t>"Ability to understand the scope and limitations of a quantitative representation of information"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81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Attempts to describe assumptions.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82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Explicitly describes assumptions.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983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Explicitly describes assumptions and provides compelling rationale for why assumptions are appropriate.</w:t>
            </w:r>
          </w:p>
          <w:p w14:paraId="61284984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85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Explicitly describes assumptions and provides compelling rationale for why each assumption is appropriate. Shows awareness that confidence in final conclusions is limited by the accuracy of the assumptions</w:t>
            </w:r>
          </w:p>
        </w:tc>
      </w:tr>
      <w:tr w:rsidR="00451F5F" w14:paraId="6128498E" w14:textId="77777777" w:rsidTr="00451F5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987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Interpretation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– “Ability to explain information presented in a graph, table, etc.”</w:t>
            </w:r>
          </w:p>
          <w:p w14:paraId="61284988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89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Attempts to explain information presented in quantitative forms, but does so inaccurately or incompletely.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8A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Provides somewhat accurate explanations of information presented in quantitative forms, but occasionally makes minor errors related to computations or units.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98B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Provides accurate explanations of information presented in quantitative forms.</w:t>
            </w:r>
          </w:p>
          <w:p w14:paraId="6128498C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8D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Provides accurate explanations of information presented in quantitative forms. Makes appropriate inferences based on that information.</w:t>
            </w:r>
          </w:p>
        </w:tc>
      </w:tr>
      <w:tr w:rsidR="00451F5F" w14:paraId="61284994" w14:textId="77777777" w:rsidTr="00451F5F">
        <w:trPr>
          <w:trHeight w:val="143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8F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Analysis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– “Draw appropriate conclusions or judgments from quantitative objects”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90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Uses the quantitative analysis of data as the basis for tentative, basic judgments, although is hesitant or uncertain about drawing conclusions.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91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Uses the quantitative analysis of data as the basis for workmanlike (without inspiration or nuance, ordinary) judgments, drawing plausible conclusions.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92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Uses the quantitative analysis of data as the basis for competent judgments, drawing reasonable and appropriately qualified conclusions.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93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Uses the quantitative analysis of data as the basis for deep and thoughtful judgments, drawing insightful, carefully qualified conclusions.</w:t>
            </w:r>
          </w:p>
        </w:tc>
      </w:tr>
      <w:tr w:rsidR="00451F5F" w14:paraId="6128499A" w14:textId="77777777" w:rsidTr="00451F5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95" w14:textId="77777777" w:rsidR="00451F5F" w:rsidRDefault="00451F5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Communicate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– “Select and express quantitative evidence to appropriately support an argument or purpose of work”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96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Presents an argument for which quantitative evidence is pertinent, but does not provide adequate explicit numerical support.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97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Uses quantitative information, but does not effectively connect it to the argument or purpose of the work.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98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Uses quantitative information in connection with the argument or purpose of the work, though data may be presented in a less than completely effective format or some parts of the explication may be uneven.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4999" w14:textId="77777777" w:rsidR="00451F5F" w:rsidRDefault="00451F5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Garamond"/>
                <w:sz w:val="20"/>
                <w:szCs w:val="20"/>
              </w:rPr>
              <w:t>Uses quantitative information in connection with the argument or purpose of the work, presents it in an effective format, and explicates it with consistently high quality.</w:t>
            </w:r>
          </w:p>
        </w:tc>
      </w:tr>
    </w:tbl>
    <w:p w14:paraId="6128499B" w14:textId="501910F3" w:rsidR="00F809B4" w:rsidRDefault="00314675">
      <w:r>
        <w:t>(Updated September 2025)</w:t>
      </w:r>
    </w:p>
    <w:sectPr w:rsidR="00F809B4" w:rsidSect="00451F5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F5F"/>
    <w:rsid w:val="0019565B"/>
    <w:rsid w:val="00314675"/>
    <w:rsid w:val="00451F5F"/>
    <w:rsid w:val="004F5507"/>
    <w:rsid w:val="00767469"/>
    <w:rsid w:val="00ED722E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84972"/>
  <w15:docId w15:val="{5ACA84FA-3489-4F16-A69E-B12E94C1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F5F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451F5F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3</cp:revision>
  <dcterms:created xsi:type="dcterms:W3CDTF">2025-09-10T23:47:00Z</dcterms:created>
  <dcterms:modified xsi:type="dcterms:W3CDTF">2025-09-10T23:48:00Z</dcterms:modified>
</cp:coreProperties>
</file>